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80" w:before="0" w:line="300"/>
      </w:pPr>
      <w:r>
        <w:rPr>
          <w:rFonts w:ascii="Arial" w:cs="Arial" w:eastAsia="Arial" w:hAnsi="Arial"/>
          <w:b/>
          <w:bCs/>
          <w:i w:val="false"/>
          <w:iCs w:val="false"/>
          <w:color w:val="7A2E1D"/>
          <w:sz w:val="17"/>
          <w:szCs w:val="17"/>
          <w:lang w:val="da-DK"/>
        </w:rPr>
        <w:t xml:space="preserve">MUNDTLIG SRP  |  STX</w:t>
      </w:r>
    </w:p>
    <w:p>
      <w:pPr>
        <w:pBdr>
          <w:bottom w:val="single" w:color="D4A574" w:sz="8" w:space="8"/>
        </w:pBdr>
        <w:spacing w:after="180" w:line="4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612"/>
          <w:sz w:val="40"/>
          <w:szCs w:val="40"/>
          <w:lang w:val="da-DK"/>
        </w:rPr>
        <w:t xml:space="preserve">Talepapir til mundtlig SRP</w:t>
      </w:r>
    </w:p>
    <w:p>
      <w:pPr>
        <w:keepNext w:val="false"/>
        <w:spacing w:after="180" w:before="0" w:line="33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3"/>
          <w:szCs w:val="23"/>
          <w:lang w:val="da-DK"/>
        </w:rPr>
        <w:t xml:space="preserve">Byg et kort oplæg, du kan tale ud fra, og gør dig klar til den faglige samtale bagefter.</w:t>
      </w:r>
    </w:p>
    <w:p>
      <w:pPr>
        <w:pBdr>
          <w:left w:val="single" w:color="D4A574" w:sz="10" w:space="8"/>
        </w:pBdr>
        <w:spacing w:after="150" w:before="40" w:line="270"/>
      </w:pPr>
      <w:r>
        <w:rPr>
          <w:rFonts w:ascii="Arial" w:cs="Arial" w:eastAsia="Arial" w:hAnsi="Arial"/>
          <w:b w:val="false"/>
          <w:bCs w:val="false"/>
          <w:i/>
          <w:iCs/>
          <w:color w:val="655C52"/>
          <w:sz w:val="19"/>
          <w:szCs w:val="19"/>
          <w:lang w:val="da-DK"/>
        </w:rPr>
        <w:t xml:space="preserve">Brug den udleverede opgaveformulering og skolens konkrete anvisninger inden for de gældende nationale regler.</w:t>
      </w:r>
    </w:p>
    <w:p>
      <w:pPr>
        <w:pBdr>
          <w:left w:val="single" w:color="D4A574" w:sz="10" w:space="8"/>
        </w:pBdr>
        <w:spacing w:after="150" w:before="40" w:line="270"/>
      </w:pPr>
      <w:r>
        <w:rPr>
          <w:rFonts w:ascii="Arial" w:cs="Arial" w:eastAsia="Arial" w:hAnsi="Arial"/>
          <w:b w:val="false"/>
          <w:bCs w:val="false"/>
          <w:i/>
          <w:iCs/>
          <w:color w:val="655C52"/>
          <w:sz w:val="19"/>
          <w:szCs w:val="19"/>
          <w:lang w:val="da-DK"/>
        </w:rPr>
        <w:t xml:space="preserve">Prøven varer cirka 30 minutter uden forberedelsestid. Du indleder med en præsentation på op til 10 minutter. Derefter følger en faglig samtale. Metode og basale videnskabsteoretiske overvejelser skal indgå i prøven, og den skriftlige og mundtlige præstation bedømmes samlet.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/>
        </w:trPr>
        <w:tc>
          <w:tcPr>
            <w:tcW w:type="dxa" w:w="5103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7A2E1D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lang w:val="da-DK"/>
              </w:rPr>
              <w:t xml:space="preserve"/>
            </w:r>
          </w:p>
        </w:tc>
        <w:tc>
          <w:tcPr>
            <w:tcW w:type="dxa" w:w="5103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7A2E1D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lang w:val="da-DK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FFFF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80" w:before="80" w:line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A2E1D"/>
                <w:sz w:val="17"/>
                <w:szCs w:val="17"/>
                <w:lang w:val="da-DK"/>
              </w:rPr>
              <w:t xml:space="preserve">NAVN OG KLASSE</w:t>
            </w:r>
          </w:p>
          <w:p>
            <w:pPr>
              <w:pBdr>
                <w:bottom w:val="single" w:color="D8CDBB" w:sz="1" w:space="1"/>
              </w:pBdr>
              <w:spacing w:after="180" w:before="1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A342C"/>
                <w:sz w:val="22"/>
                <w:szCs w:val="22"/>
                <w:lang w:val="da-DK"/>
              </w:rPr>
              <w:t xml:space="preserve"> </w:t>
            </w:r>
          </w:p>
        </w:tc>
        <w:tc>
          <w:tcPr>
            <w:tcW w:type="dxa" w:w="5103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FFFF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80" w:before="80" w:line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A2E1D"/>
                <w:sz w:val="17"/>
                <w:szCs w:val="17"/>
                <w:lang w:val="da-DK"/>
              </w:rPr>
              <w:t xml:space="preserve">FAG OG NIVEAUER</w:t>
            </w:r>
          </w:p>
          <w:p>
            <w:pPr>
              <w:pBdr>
                <w:bottom w:val="single" w:color="D8CDBB" w:sz="1" w:space="1"/>
              </w:pBdr>
              <w:spacing w:after="180" w:before="1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A342C"/>
                <w:sz w:val="22"/>
                <w:szCs w:val="22"/>
                <w:lang w:val="da-DK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FBF8F2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80" w:before="80" w:line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A2E1D"/>
                <w:sz w:val="17"/>
                <w:szCs w:val="17"/>
                <w:lang w:val="da-DK"/>
              </w:rPr>
              <w:t xml:space="preserve">EKSAMENSDATO</w:t>
            </w:r>
          </w:p>
          <w:p>
            <w:pPr>
              <w:pBdr>
                <w:bottom w:val="single" w:color="D8CDBB" w:sz="1" w:space="1"/>
              </w:pBdr>
              <w:spacing w:after="180" w:before="1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A342C"/>
                <w:sz w:val="22"/>
                <w:szCs w:val="22"/>
                <w:lang w:val="da-DK"/>
              </w:rPr>
              <w:t xml:space="preserve"> </w:t>
            </w:r>
          </w:p>
        </w:tc>
        <w:tc>
          <w:tcPr>
            <w:tcW w:type="dxa" w:w="5103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FBF8F2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80" w:before="80" w:line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A2E1D"/>
                <w:sz w:val="17"/>
                <w:szCs w:val="17"/>
                <w:lang w:val="da-DK"/>
              </w:rPr>
              <w:t xml:space="preserve">OPGAVENS TITEL</w:t>
            </w:r>
          </w:p>
          <w:p>
            <w:pPr>
              <w:pBdr>
                <w:bottom w:val="single" w:color="D8CDBB" w:sz="1" w:space="1"/>
              </w:pBdr>
              <w:spacing w:after="180" w:before="1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A342C"/>
                <w:sz w:val="22"/>
                <w:szCs w:val="22"/>
                <w:lang w:val="da-DK"/>
              </w:rPr>
              <w:t xml:space="preserve"> </w:t>
            </w:r>
          </w:p>
        </w:tc>
      </w:tr>
    </w:tbl>
    <w:p>
      <w:pPr>
        <w:pStyle w:val="Heading1"/>
        <w:keepNext/>
        <w:spacing w:after="120" w:before="2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612"/>
          <w:sz w:val="22"/>
          <w:szCs w:val="22"/>
          <w:lang w:val="da-DK"/>
        </w:rPr>
        <w:t xml:space="preserve">1. Start med det svar, du nåede frem til</w:t>
      </w:r>
    </w:p>
    <w:p>
      <w:pPr>
        <w:keepNext w:val="false"/>
        <w:spacing w:after="80" w:before="80" w:line="300"/>
      </w:pPr>
      <w:r>
        <w:rPr>
          <w:rFonts w:ascii="Arial" w:cs="Arial" w:eastAsia="Arial" w:hAnsi="Arial"/>
          <w:b/>
          <w:bCs/>
          <w:i w:val="false"/>
          <w:iCs w:val="false"/>
          <w:color w:val="7A2E1D"/>
          <w:sz w:val="17"/>
          <w:szCs w:val="17"/>
          <w:lang w:val="da-DK"/>
        </w:rPr>
        <w:t xml:space="preserve">MIN PROBLEMSTILLING I ÉN SÆTNING</w:t>
      </w:r>
    </w:p>
    <w:p>
      <w:pPr>
        <w:pBdr>
          <w:left w:val="single" w:color="D4A574" w:sz="10" w:space="8"/>
        </w:pBdr>
        <w:spacing w:after="150" w:before="40" w:line="270"/>
      </w:pPr>
      <w:r>
        <w:rPr>
          <w:rFonts w:ascii="Arial" w:cs="Arial" w:eastAsia="Arial" w:hAnsi="Arial"/>
          <w:b w:val="false"/>
          <w:bCs w:val="false"/>
          <w:i/>
          <w:iCs/>
          <w:color w:val="655C52"/>
          <w:sz w:val="19"/>
          <w:szCs w:val="19"/>
          <w:lang w:val="da-DK"/>
        </w:rPr>
        <w:t xml:space="preserve">Forklar den med dine egne ord. Læs ikke opgaveformuleringen op ord for ord.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keepNext w:val="false"/>
        <w:spacing w:after="80" w:before="80" w:line="300"/>
      </w:pPr>
      <w:r>
        <w:rPr>
          <w:rFonts w:ascii="Arial" w:cs="Arial" w:eastAsia="Arial" w:hAnsi="Arial"/>
          <w:b/>
          <w:bCs/>
          <w:i w:val="false"/>
          <w:iCs w:val="false"/>
          <w:color w:val="7A2E1D"/>
          <w:sz w:val="17"/>
          <w:szCs w:val="17"/>
          <w:lang w:val="da-DK"/>
        </w:rPr>
        <w:t xml:space="preserve">MIN FØRSTE HOVEDKONKLUSION</w:t>
      </w:r>
    </w:p>
    <w:p>
      <w:pPr>
        <w:pBdr>
          <w:left w:val="single" w:color="D4A574" w:sz="10" w:space="8"/>
        </w:pBdr>
        <w:spacing w:after="150" w:before="40" w:line="270"/>
      </w:pPr>
      <w:r>
        <w:rPr>
          <w:rFonts w:ascii="Arial" w:cs="Arial" w:eastAsia="Arial" w:hAnsi="Arial"/>
          <w:b w:val="false"/>
          <w:bCs w:val="false"/>
          <w:i/>
          <w:iCs/>
          <w:color w:val="655C52"/>
          <w:sz w:val="19"/>
          <w:szCs w:val="19"/>
          <w:lang w:val="da-DK"/>
        </w:rPr>
        <w:t xml:space="preserve">Skriv konklusionen kort, og peg på det vigtigste belæg i opgaven.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keepNext w:val="false"/>
        <w:spacing w:after="80" w:before="80" w:line="300"/>
      </w:pPr>
      <w:r>
        <w:rPr>
          <w:rFonts w:ascii="Arial" w:cs="Arial" w:eastAsia="Arial" w:hAnsi="Arial"/>
          <w:b/>
          <w:bCs/>
          <w:i w:val="false"/>
          <w:iCs w:val="false"/>
          <w:color w:val="7A2E1D"/>
          <w:sz w:val="17"/>
          <w:szCs w:val="17"/>
          <w:lang w:val="da-DK"/>
        </w:rPr>
        <w:t xml:space="preserve">MIN ANDEN HOVEDKONKLUSION</w:t>
      </w:r>
    </w:p>
    <w:p>
      <w:pPr>
        <w:pBdr>
          <w:left w:val="single" w:color="D4A574" w:sz="10" w:space="8"/>
        </w:pBdr>
        <w:spacing w:after="150" w:before="40" w:line="270"/>
      </w:pPr>
      <w:r>
        <w:rPr>
          <w:rFonts w:ascii="Arial" w:cs="Arial" w:eastAsia="Arial" w:hAnsi="Arial"/>
          <w:b w:val="false"/>
          <w:bCs w:val="false"/>
          <w:i/>
          <w:iCs/>
          <w:color w:val="655C52"/>
          <w:sz w:val="19"/>
          <w:szCs w:val="19"/>
          <w:lang w:val="da-DK"/>
        </w:rPr>
        <w:t xml:space="preserve">Tag kun en pointe med, som hjælper med at besvare opgaveformuleringen.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pStyle w:val="Heading1"/>
        <w:keepNext/>
        <w:pageBreakBefore/>
        <w:spacing w:after="120" w:before="2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612"/>
          <w:sz w:val="22"/>
          <w:szCs w:val="22"/>
          <w:lang w:val="da-DK"/>
        </w:rPr>
        <w:t xml:space="preserve">2. Forklar metode og fagligt samspil</w:t>
      </w:r>
    </w:p>
    <w:p>
      <w:pPr>
        <w:keepNext w:val="false"/>
        <w:spacing w:after="80" w:before="80" w:line="300"/>
      </w:pPr>
      <w:r>
        <w:rPr>
          <w:rFonts w:ascii="Arial" w:cs="Arial" w:eastAsia="Arial" w:hAnsi="Arial"/>
          <w:b/>
          <w:bCs/>
          <w:i w:val="false"/>
          <w:iCs w:val="false"/>
          <w:color w:val="7A2E1D"/>
          <w:sz w:val="17"/>
          <w:szCs w:val="17"/>
          <w:lang w:val="da-DK"/>
        </w:rPr>
        <w:t xml:space="preserve">MIT VIGTIGSTE METODEVALG</w:t>
      </w:r>
    </w:p>
    <w:p>
      <w:pPr>
        <w:pBdr>
          <w:left w:val="single" w:color="D4A574" w:sz="10" w:space="8"/>
        </w:pBdr>
        <w:spacing w:after="150" w:before="40" w:line="270"/>
      </w:pPr>
      <w:r>
        <w:rPr>
          <w:rFonts w:ascii="Arial" w:cs="Arial" w:eastAsia="Arial" w:hAnsi="Arial"/>
          <w:b w:val="false"/>
          <w:bCs w:val="false"/>
          <w:i/>
          <w:iCs/>
          <w:color w:val="655C52"/>
          <w:sz w:val="19"/>
          <w:szCs w:val="19"/>
          <w:lang w:val="da-DK"/>
        </w:rPr>
        <w:t xml:space="preserve">Hvad gjorde du konkret, hvilket materiale brugte du metoden på, og hvorfor passede den til spørgsmålet?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keepNext w:val="false"/>
        <w:spacing w:after="80" w:before="80" w:line="300"/>
      </w:pPr>
      <w:r>
        <w:rPr>
          <w:rFonts w:ascii="Arial" w:cs="Arial" w:eastAsia="Arial" w:hAnsi="Arial"/>
          <w:b/>
          <w:bCs/>
          <w:i w:val="false"/>
          <w:iCs w:val="false"/>
          <w:color w:val="7A2E1D"/>
          <w:sz w:val="17"/>
          <w:szCs w:val="17"/>
          <w:lang w:val="da-DK"/>
        </w:rPr>
        <w:t xml:space="preserve">HVILKEN VIDEN GAV METODEN?</w:t>
      </w:r>
    </w:p>
    <w:p>
      <w:pPr>
        <w:pBdr>
          <w:left w:val="single" w:color="D4A574" w:sz="10" w:space="8"/>
        </w:pBdr>
        <w:spacing w:after="150" w:before="40" w:line="270"/>
      </w:pPr>
      <w:r>
        <w:rPr>
          <w:rFonts w:ascii="Arial" w:cs="Arial" w:eastAsia="Arial" w:hAnsi="Arial"/>
          <w:b w:val="false"/>
          <w:bCs w:val="false"/>
          <w:i/>
          <w:iCs/>
          <w:color w:val="655C52"/>
          <w:sz w:val="19"/>
          <w:szCs w:val="19"/>
          <w:lang w:val="da-DK"/>
        </w:rPr>
        <w:t xml:space="preserve">Nævn et resultat eller en indsigt, som netop denne metode gjorde mulig.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keepNext w:val="false"/>
        <w:spacing w:after="80" w:before="80" w:line="300"/>
      </w:pPr>
      <w:r>
        <w:rPr>
          <w:rFonts w:ascii="Arial" w:cs="Arial" w:eastAsia="Arial" w:hAnsi="Arial"/>
          <w:b/>
          <w:bCs/>
          <w:i w:val="false"/>
          <w:iCs w:val="false"/>
          <w:color w:val="7A2E1D"/>
          <w:sz w:val="17"/>
          <w:szCs w:val="17"/>
          <w:lang w:val="da-DK"/>
        </w:rPr>
        <w:t xml:space="preserve">HVOR GIK METODENS GRÆNSE?</w:t>
      </w:r>
    </w:p>
    <w:p>
      <w:pPr>
        <w:pBdr>
          <w:left w:val="single" w:color="D4A574" w:sz="10" w:space="8"/>
        </w:pBdr>
        <w:spacing w:after="150" w:before="40" w:line="270"/>
      </w:pPr>
      <w:r>
        <w:rPr>
          <w:rFonts w:ascii="Arial" w:cs="Arial" w:eastAsia="Arial" w:hAnsi="Arial"/>
          <w:b w:val="false"/>
          <w:bCs w:val="false"/>
          <w:i/>
          <w:iCs/>
          <w:color w:val="655C52"/>
          <w:sz w:val="19"/>
          <w:szCs w:val="19"/>
          <w:lang w:val="da-DK"/>
        </w:rPr>
        <w:t xml:space="preserve">Forklar, hvad den ikke kunne afgøre, og hvad det betyder for dit svar.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keepNext w:val="false"/>
        <w:spacing w:after="80" w:before="80" w:line="300"/>
      </w:pPr>
      <w:r>
        <w:rPr>
          <w:rFonts w:ascii="Arial" w:cs="Arial" w:eastAsia="Arial" w:hAnsi="Arial"/>
          <w:b/>
          <w:bCs/>
          <w:i w:val="false"/>
          <w:iCs w:val="false"/>
          <w:color w:val="7A2E1D"/>
          <w:sz w:val="17"/>
          <w:szCs w:val="17"/>
          <w:lang w:val="da-DK"/>
        </w:rPr>
        <w:t xml:space="preserve">HVORDAN ARBEJDEDE FAGENE SAMMEN?</w:t>
      </w:r>
    </w:p>
    <w:p>
      <w:pPr>
        <w:pBdr>
          <w:left w:val="single" w:color="D4A574" w:sz="10" w:space="8"/>
        </w:pBdr>
        <w:spacing w:after="150" w:before="40" w:line="270"/>
      </w:pPr>
      <w:r>
        <w:rPr>
          <w:rFonts w:ascii="Arial" w:cs="Arial" w:eastAsia="Arial" w:hAnsi="Arial"/>
          <w:b w:val="false"/>
          <w:bCs w:val="false"/>
          <w:i/>
          <w:iCs/>
          <w:color w:val="655C52"/>
          <w:sz w:val="19"/>
          <w:szCs w:val="19"/>
          <w:lang w:val="da-DK"/>
        </w:rPr>
        <w:t xml:space="preserve">Hvad kunne det ene fag vise, som det andet ikke kunne? Hvor mødtes de i det samlede svar?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pBdr>
          <w:left w:val="single" w:color="D4A574" w:sz="10" w:space="8"/>
        </w:pBdr>
        <w:spacing w:after="150" w:before="40" w:line="270"/>
      </w:pPr>
      <w:r>
        <w:rPr>
          <w:rFonts w:ascii="Arial" w:cs="Arial" w:eastAsia="Arial" w:hAnsi="Arial"/>
          <w:b w:val="false"/>
          <w:bCs w:val="false"/>
          <w:i/>
          <w:iCs/>
          <w:color w:val="655C52"/>
          <w:sz w:val="19"/>
          <w:szCs w:val="19"/>
          <w:lang w:val="da-DK"/>
        </w:rPr>
        <w:t xml:space="preserve">Ved et godkendt enkeltfagligt SRP i et A-niveaufag skal du forklare, hvordan du udvalgte, anvendte og kombinerede forskellige faglige tilgange og metoder.</w:t>
      </w:r>
    </w:p>
    <w:p>
      <w:pPr>
        <w:keepNext w:val="false"/>
        <w:spacing w:after="80" w:before="80" w:line="300"/>
      </w:pPr>
      <w:r>
        <w:rPr>
          <w:rFonts w:ascii="Arial" w:cs="Arial" w:eastAsia="Arial" w:hAnsi="Arial"/>
          <w:b/>
          <w:bCs/>
          <w:i w:val="false"/>
          <w:iCs w:val="false"/>
          <w:color w:val="7A2E1D"/>
          <w:sz w:val="17"/>
          <w:szCs w:val="17"/>
          <w:lang w:val="da-DK"/>
        </w:rPr>
        <w:t xml:space="preserve">MIN VIGTIGSTE VIDENSKABSTEORETISKE OVERVEJELSE</w:t>
      </w:r>
    </w:p>
    <w:p>
      <w:pPr>
        <w:pBdr>
          <w:left w:val="single" w:color="D4A574" w:sz="10" w:space="8"/>
        </w:pBdr>
        <w:spacing w:after="150" w:before="40" w:line="270"/>
      </w:pPr>
      <w:r>
        <w:rPr>
          <w:rFonts w:ascii="Arial" w:cs="Arial" w:eastAsia="Arial" w:hAnsi="Arial"/>
          <w:b w:val="false"/>
          <w:bCs w:val="false"/>
          <w:i/>
          <w:iCs/>
          <w:color w:val="655C52"/>
          <w:sz w:val="19"/>
          <w:szCs w:val="19"/>
          <w:lang w:val="da-DK"/>
        </w:rPr>
        <w:t xml:space="preserve">Forklar med udgangspunkt i dit eget projekt, hvad der talte som viden, belæg eller forklaring i fagene.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pStyle w:val="Heading1"/>
        <w:keepNext/>
        <w:pageBreakBefore/>
        <w:spacing w:after="120" w:before="2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612"/>
          <w:sz w:val="22"/>
          <w:szCs w:val="22"/>
          <w:lang w:val="da-DK"/>
        </w:rPr>
        <w:t xml:space="preserve">3. Byg et oplæg på højst 10 minutter</w:t>
      </w:r>
    </w:p>
    <w:p>
      <w:pPr>
        <w:pBdr>
          <w:left w:val="single" w:color="D4A574" w:sz="10" w:space="8"/>
        </w:pBdr>
        <w:spacing w:after="150" w:before="40" w:line="270"/>
      </w:pPr>
      <w:r>
        <w:rPr>
          <w:rFonts w:ascii="Arial" w:cs="Arial" w:eastAsia="Arial" w:hAnsi="Arial"/>
          <w:b w:val="false"/>
          <w:bCs w:val="false"/>
          <w:i/>
          <w:iCs/>
          <w:color w:val="655C52"/>
          <w:sz w:val="19"/>
          <w:szCs w:val="19"/>
          <w:lang w:val="da-DK"/>
        </w:rPr>
        <w:t xml:space="preserve">Tiderne nedenfor er en øveramme, ikke en national fordelingsregel. Tilpas den til dit projekt og skolens generelle prøvevejledning.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300"/>
        <w:gridCol w:w="3300"/>
        <w:gridCol w:w="3406"/>
      </w:tblGrid>
      <w:tr>
        <w:trPr>
          <w:cantSplit/>
          <w:tblHeader/>
        </w:trPr>
        <w:tc>
          <w:tcPr>
            <w:tcW w:type="dxa" w:w="2200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7A2E1D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lang w:val="da-DK"/>
              </w:rPr>
              <w:t xml:space="preserve">Del</w:t>
            </w:r>
          </w:p>
        </w:tc>
        <w:tc>
          <w:tcPr>
            <w:tcW w:type="dxa" w:w="1300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7A2E1D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lang w:val="da-DK"/>
              </w:rPr>
              <w:t xml:space="preserve">Min tid</w:t>
            </w:r>
          </w:p>
        </w:tc>
        <w:tc>
          <w:tcPr>
            <w:tcW w:type="dxa" w:w="3300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7A2E1D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lang w:val="da-DK"/>
              </w:rPr>
              <w:t xml:space="preserve">Det skal frem</w:t>
            </w:r>
          </w:p>
        </w:tc>
        <w:tc>
          <w:tcPr>
            <w:tcW w:type="dxa" w:w="3406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7A2E1D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lang w:val="da-DK"/>
              </w:rPr>
              <w:t xml:space="preserve">Mit konkrete sted i opgaven</w:t>
            </w:r>
          </w:p>
        </w:tc>
      </w:tr>
      <w:tr>
        <w:trPr>
          <w:cantSplit/>
          <w:trHeight w:val="620" w:hRule="atLeast"/>
        </w:trPr>
        <w:tc>
          <w:tcPr>
            <w:tcW w:type="dxa" w:w="2200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FFFF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A342C"/>
                <w:sz w:val="18"/>
                <w:szCs w:val="18"/>
                <w:lang w:val="da-DK"/>
              </w:rPr>
              <w:t xml:space="preserve">Åbning</w:t>
            </w:r>
          </w:p>
        </w:tc>
        <w:tc>
          <w:tcPr>
            <w:tcW w:type="dxa" w:w="1300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FFFF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A342C"/>
                <w:sz w:val="18"/>
                <w:szCs w:val="18"/>
                <w:lang w:val="da-DK"/>
              </w:rPr>
              <w:t xml:space="preserve"> </w:t>
            </w:r>
          </w:p>
        </w:tc>
        <w:tc>
          <w:tcPr>
            <w:tcW w:type="dxa" w:w="3300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FFFF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A342C"/>
                <w:sz w:val="18"/>
                <w:szCs w:val="18"/>
                <w:lang w:val="da-DK"/>
              </w:rPr>
              <w:t xml:space="preserve">Problemstilling og retning</w:t>
            </w:r>
          </w:p>
        </w:tc>
        <w:tc>
          <w:tcPr>
            <w:tcW w:type="dxa" w:w="3406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FFFF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A342C"/>
                <w:sz w:val="18"/>
                <w:szCs w:val="18"/>
                <w:lang w:val="da-DK"/>
              </w:rPr>
              <w:t xml:space="preserve"> </w:t>
            </w:r>
          </w:p>
        </w:tc>
      </w:tr>
      <w:tr>
        <w:trPr>
          <w:cantSplit/>
          <w:trHeight w:val="620" w:hRule="atLeast"/>
        </w:trPr>
        <w:tc>
          <w:tcPr>
            <w:tcW w:type="dxa" w:w="2200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FBF8F2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A342C"/>
                <w:sz w:val="18"/>
                <w:szCs w:val="18"/>
                <w:lang w:val="da-DK"/>
              </w:rPr>
              <w:t xml:space="preserve">Hovedkonklusioner</w:t>
            </w:r>
          </w:p>
        </w:tc>
        <w:tc>
          <w:tcPr>
            <w:tcW w:type="dxa" w:w="1300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FBF8F2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A342C"/>
                <w:sz w:val="18"/>
                <w:szCs w:val="18"/>
                <w:lang w:val="da-DK"/>
              </w:rPr>
              <w:t xml:space="preserve"> </w:t>
            </w:r>
          </w:p>
        </w:tc>
        <w:tc>
          <w:tcPr>
            <w:tcW w:type="dxa" w:w="3300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FBF8F2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A342C"/>
                <w:sz w:val="18"/>
                <w:szCs w:val="18"/>
                <w:lang w:val="da-DK"/>
              </w:rPr>
              <w:t xml:space="preserve">To eller tre svar med belæg</w:t>
            </w:r>
          </w:p>
        </w:tc>
        <w:tc>
          <w:tcPr>
            <w:tcW w:type="dxa" w:w="3406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FBF8F2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A342C"/>
                <w:sz w:val="18"/>
                <w:szCs w:val="18"/>
                <w:lang w:val="da-DK"/>
              </w:rPr>
              <w:t xml:space="preserve"> </w:t>
            </w:r>
          </w:p>
        </w:tc>
      </w:tr>
      <w:tr>
        <w:trPr>
          <w:cantSplit/>
          <w:trHeight w:val="620" w:hRule="atLeast"/>
        </w:trPr>
        <w:tc>
          <w:tcPr>
            <w:tcW w:type="dxa" w:w="2200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FFFF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A342C"/>
                <w:sz w:val="18"/>
                <w:szCs w:val="18"/>
                <w:lang w:val="da-DK"/>
              </w:rPr>
              <w:t xml:space="preserve">Metode og fagligt samspil</w:t>
            </w:r>
          </w:p>
        </w:tc>
        <w:tc>
          <w:tcPr>
            <w:tcW w:type="dxa" w:w="1300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FFFF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A342C"/>
                <w:sz w:val="18"/>
                <w:szCs w:val="18"/>
                <w:lang w:val="da-DK"/>
              </w:rPr>
              <w:t xml:space="preserve"> </w:t>
            </w:r>
          </w:p>
        </w:tc>
        <w:tc>
          <w:tcPr>
            <w:tcW w:type="dxa" w:w="3300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FFFF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A342C"/>
                <w:sz w:val="18"/>
                <w:szCs w:val="18"/>
                <w:lang w:val="da-DK"/>
              </w:rPr>
              <w:t xml:space="preserve">Valg, virkning og begrænsning</w:t>
            </w:r>
          </w:p>
        </w:tc>
        <w:tc>
          <w:tcPr>
            <w:tcW w:type="dxa" w:w="3406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FFFF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A342C"/>
                <w:sz w:val="18"/>
                <w:szCs w:val="18"/>
                <w:lang w:val="da-DK"/>
              </w:rPr>
              <w:t xml:space="preserve"> </w:t>
            </w:r>
          </w:p>
        </w:tc>
      </w:tr>
      <w:tr>
        <w:trPr>
          <w:cantSplit/>
          <w:trHeight w:val="620" w:hRule="atLeast"/>
        </w:trPr>
        <w:tc>
          <w:tcPr>
            <w:tcW w:type="dxa" w:w="2200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FBF8F2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A342C"/>
                <w:sz w:val="18"/>
                <w:szCs w:val="18"/>
                <w:lang w:val="da-DK"/>
              </w:rPr>
              <w:t xml:space="preserve">Fejl eller begrænsning</w:t>
            </w:r>
          </w:p>
        </w:tc>
        <w:tc>
          <w:tcPr>
            <w:tcW w:type="dxa" w:w="1300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FBF8F2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A342C"/>
                <w:sz w:val="18"/>
                <w:szCs w:val="18"/>
                <w:lang w:val="da-DK"/>
              </w:rPr>
              <w:t xml:space="preserve"> </w:t>
            </w:r>
          </w:p>
        </w:tc>
        <w:tc>
          <w:tcPr>
            <w:tcW w:type="dxa" w:w="3300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FBF8F2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A342C"/>
                <w:sz w:val="18"/>
                <w:szCs w:val="18"/>
                <w:lang w:val="da-DK"/>
              </w:rPr>
              <w:t xml:space="preserve">Hvad påvirker den, og hvad påvirker den ikke?</w:t>
            </w:r>
          </w:p>
        </w:tc>
        <w:tc>
          <w:tcPr>
            <w:tcW w:type="dxa" w:w="3406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FBF8F2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A342C"/>
                <w:sz w:val="18"/>
                <w:szCs w:val="18"/>
                <w:lang w:val="da-DK"/>
              </w:rPr>
              <w:t xml:space="preserve"> </w:t>
            </w:r>
          </w:p>
        </w:tc>
      </w:tr>
      <w:tr>
        <w:trPr>
          <w:cantSplit/>
          <w:trHeight w:val="620" w:hRule="atLeast"/>
        </w:trPr>
        <w:tc>
          <w:tcPr>
            <w:tcW w:type="dxa" w:w="2200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FFFF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A342C"/>
                <w:sz w:val="18"/>
                <w:szCs w:val="18"/>
                <w:lang w:val="da-DK"/>
              </w:rPr>
              <w:t xml:space="preserve">Afrunding</w:t>
            </w:r>
          </w:p>
        </w:tc>
        <w:tc>
          <w:tcPr>
            <w:tcW w:type="dxa" w:w="1300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FFFF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A342C"/>
                <w:sz w:val="18"/>
                <w:szCs w:val="18"/>
                <w:lang w:val="da-DK"/>
              </w:rPr>
              <w:t xml:space="preserve"> </w:t>
            </w:r>
          </w:p>
        </w:tc>
        <w:tc>
          <w:tcPr>
            <w:tcW w:type="dxa" w:w="3300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FFFF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A342C"/>
                <w:sz w:val="18"/>
                <w:szCs w:val="18"/>
                <w:lang w:val="da-DK"/>
              </w:rPr>
              <w:t xml:space="preserve">Projektets samlede svar</w:t>
            </w:r>
          </w:p>
        </w:tc>
        <w:tc>
          <w:tcPr>
            <w:tcW w:type="dxa" w:w="3406"/>
            <w:tcBorders>
              <w:top w:val="single" w:color="D8CDBB" w:sz="1"/>
              <w:left w:val="single" w:color="D8CDBB" w:sz="1"/>
              <w:bottom w:val="single" w:color="D8CDBB" w:sz="1"/>
              <w:right w:val="single" w:color="D8CDBB" w:sz="1"/>
            </w:tcBorders>
            <w:shd w:fill="FFFFFF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keepNext w:val="false"/>
              <w:spacing w:after="0" w:before="0" w:line="2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A342C"/>
                <w:sz w:val="18"/>
                <w:szCs w:val="18"/>
                <w:lang w:val="da-DK"/>
              </w:rPr>
              <w:t xml:space="preserve"> </w:t>
            </w:r>
          </w:p>
        </w:tc>
      </w:tr>
    </w:tbl>
    <w:p>
      <w:pPr>
        <w:keepNext w:val="false"/>
        <w:spacing w:after="80" w:before="80" w:line="300"/>
      </w:pPr>
      <w:r>
        <w:rPr>
          <w:rFonts w:ascii="Arial" w:cs="Arial" w:eastAsia="Arial" w:hAnsi="Arial"/>
          <w:b/>
          <w:bCs/>
          <w:i w:val="false"/>
          <w:iCs w:val="false"/>
          <w:color w:val="7A2E1D"/>
          <w:sz w:val="17"/>
          <w:szCs w:val="17"/>
          <w:lang w:val="da-DK"/>
        </w:rPr>
        <w:t xml:space="preserve">MINE STIKORD</w:t>
      </w:r>
    </w:p>
    <w:p>
      <w:pPr>
        <w:pBdr>
          <w:left w:val="single" w:color="D4A574" w:sz="10" w:space="8"/>
        </w:pBdr>
        <w:spacing w:after="150" w:before="40" w:line="270"/>
      </w:pPr>
      <w:r>
        <w:rPr>
          <w:rFonts w:ascii="Arial" w:cs="Arial" w:eastAsia="Arial" w:hAnsi="Arial"/>
          <w:b w:val="false"/>
          <w:bCs w:val="false"/>
          <w:i/>
          <w:iCs/>
          <w:color w:val="655C52"/>
          <w:sz w:val="19"/>
          <w:szCs w:val="19"/>
          <w:lang w:val="da-DK"/>
        </w:rPr>
        <w:t xml:space="preserve">Skriv nøgleord, tal, begreber og præcise sidehenvisninger. Skriv ikke et manuskript, du ender med at læse op.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keepNext w:val="false"/>
        <w:spacing w:after="80" w:before="80" w:line="300"/>
      </w:pPr>
      <w:r>
        <w:rPr>
          <w:rFonts w:ascii="Arial" w:cs="Arial" w:eastAsia="Arial" w:hAnsi="Arial"/>
          <w:b/>
          <w:bCs/>
          <w:i w:val="false"/>
          <w:iCs w:val="false"/>
          <w:color w:val="7A2E1D"/>
          <w:sz w:val="17"/>
          <w:szCs w:val="17"/>
          <w:lang w:val="da-DK"/>
        </w:rPr>
        <w:t xml:space="preserve">DET KONKRETE EKSEMPEL, JEG VIL VISE</w:t>
      </w:r>
    </w:p>
    <w:p>
      <w:pPr>
        <w:pBdr>
          <w:left w:val="single" w:color="D4A574" w:sz="10" w:space="8"/>
        </w:pBdr>
        <w:spacing w:after="150" w:before="40" w:line="270"/>
      </w:pPr>
      <w:r>
        <w:rPr>
          <w:rFonts w:ascii="Arial" w:cs="Arial" w:eastAsia="Arial" w:hAnsi="Arial"/>
          <w:b w:val="false"/>
          <w:bCs w:val="false"/>
          <w:i/>
          <w:iCs/>
          <w:color w:val="655C52"/>
          <w:sz w:val="19"/>
          <w:szCs w:val="19"/>
          <w:lang w:val="da-DK"/>
        </w:rPr>
        <w:t xml:space="preserve">Vælg en passage, figur, beregning, måling eller beslutning, som gør dit valg synligt.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pStyle w:val="Heading1"/>
        <w:keepNext/>
        <w:pageBreakBefore/>
        <w:spacing w:after="120" w:before="2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612"/>
          <w:sz w:val="22"/>
          <w:szCs w:val="22"/>
          <w:lang w:val="da-DK"/>
        </w:rPr>
        <w:t xml:space="preserve">4. Træn den faglige samtale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0"/>
          <w:szCs w:val="20"/>
          <w:lang w:val="da-DK"/>
        </w:rPr>
        <w:t xml:space="preserve">Hvad er din vigtigste konklusion, og hvilket belæg bærer den?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0"/>
          <w:szCs w:val="20"/>
          <w:lang w:val="da-DK"/>
        </w:rPr>
        <w:t xml:space="preserve">Hvorfor valgte du netop denne metode?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0"/>
          <w:szCs w:val="20"/>
          <w:lang w:val="da-DK"/>
        </w:rPr>
        <w:t xml:space="preserve">Hvad kunne en anden metode have vist?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0"/>
          <w:szCs w:val="20"/>
          <w:lang w:val="da-DK"/>
        </w:rPr>
        <w:t xml:space="preserve">Hvad kan dine kilder, data eller forsøg ikke bruges til at konkludere?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0"/>
          <w:szCs w:val="20"/>
          <w:lang w:val="da-DK"/>
        </w:rPr>
        <w:t xml:space="preserve">Hvor supplerer fagene hinanden, og hvor arbejder de forskelligt?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0"/>
          <w:szCs w:val="20"/>
          <w:lang w:val="da-DK"/>
        </w:rPr>
        <w:t xml:space="preserve">Hvilken fejl eller begrænsning har størst betydning for resultatet?</w:t>
      </w:r>
    </w:p>
    <w:p>
      <w:pPr>
        <w:pStyle w:val="ListParagraph"/>
        <w:numPr>
          <w:ilvl w:val="0"/>
          <w:numId w:val="2"/>
        </w:numPr>
        <w:spacing w:after="90" w:line="2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0"/>
          <w:szCs w:val="20"/>
          <w:lang w:val="da-DK"/>
        </w:rPr>
        <w:t xml:space="preserve">Hvad ville du undersøge videre, hvis du havde mere tid?</w:t>
      </w:r>
    </w:p>
    <w:p>
      <w:pPr>
        <w:keepNext w:val="false"/>
        <w:spacing w:after="80" w:before="80" w:line="300"/>
      </w:pPr>
      <w:r>
        <w:rPr>
          <w:rFonts w:ascii="Arial" w:cs="Arial" w:eastAsia="Arial" w:hAnsi="Arial"/>
          <w:b/>
          <w:bCs/>
          <w:i w:val="false"/>
          <w:iCs w:val="false"/>
          <w:color w:val="7A2E1D"/>
          <w:sz w:val="17"/>
          <w:szCs w:val="17"/>
          <w:lang w:val="da-DK"/>
        </w:rPr>
        <w:t xml:space="preserve">SPØRGSMÅLET, JEG HELST VIL UNDGÅ</w:t>
      </w:r>
    </w:p>
    <w:p>
      <w:pPr>
        <w:pBdr>
          <w:left w:val="single" w:color="D4A574" w:sz="10" w:space="8"/>
        </w:pBdr>
        <w:spacing w:after="150" w:before="40" w:line="270"/>
      </w:pPr>
      <w:r>
        <w:rPr>
          <w:rFonts w:ascii="Arial" w:cs="Arial" w:eastAsia="Arial" w:hAnsi="Arial"/>
          <w:b w:val="false"/>
          <w:bCs w:val="false"/>
          <w:i/>
          <w:iCs/>
          <w:color w:val="655C52"/>
          <w:sz w:val="19"/>
          <w:szCs w:val="19"/>
          <w:lang w:val="da-DK"/>
        </w:rPr>
        <w:t xml:space="preserve">Skriv det, og byg et kort svar med et konkret sted i din egen opgave.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keepNext w:val="false"/>
        <w:spacing w:after="80" w:before="80" w:line="300"/>
      </w:pPr>
      <w:r>
        <w:rPr>
          <w:rFonts w:ascii="Arial" w:cs="Arial" w:eastAsia="Arial" w:hAnsi="Arial"/>
          <w:b/>
          <w:bCs/>
          <w:i w:val="false"/>
          <w:iCs w:val="false"/>
          <w:color w:val="7A2E1D"/>
          <w:sz w:val="17"/>
          <w:szCs w:val="17"/>
          <w:lang w:val="da-DK"/>
        </w:rPr>
        <w:t xml:space="preserve">MIT KORTE SVAR</w:t>
      </w:r>
    </w:p>
    <w:p>
      <w:pPr>
        <w:pBdr>
          <w:left w:val="single" w:color="D4A574" w:sz="10" w:space="8"/>
        </w:pBdr>
        <w:spacing w:after="150" w:before="40" w:line="270"/>
      </w:pPr>
      <w:r>
        <w:rPr>
          <w:rFonts w:ascii="Arial" w:cs="Arial" w:eastAsia="Arial" w:hAnsi="Arial"/>
          <w:b w:val="false"/>
          <w:bCs w:val="false"/>
          <w:i/>
          <w:iCs/>
          <w:color w:val="655C52"/>
          <w:sz w:val="19"/>
          <w:szCs w:val="19"/>
          <w:lang w:val="da-DK"/>
        </w:rPr>
        <w:t xml:space="preserve">Svar præcist. Skeln mellem det, opgaven viser, det den sandsynliggør, og det den ikke kan afgøre.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pBdr>
          <w:bottom w:val="single" w:color="D8CDBB" w:sz="1" w:space="1"/>
        </w:pBdr>
        <w:spacing w:after="180" w:before="1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22"/>
          <w:szCs w:val="22"/>
          <w:lang w:val="da-DK"/>
        </w:rPr>
        <w:t xml:space="preserve"> </w:t>
      </w:r>
    </w:p>
    <w:p>
      <w:pPr>
        <w:pBdr>
          <w:left w:val="single" w:color="D4A574" w:sz="10" w:space="8"/>
        </w:pBdr>
        <w:spacing w:after="150" w:before="40" w:line="270"/>
      </w:pPr>
      <w:r>
        <w:rPr>
          <w:rFonts w:ascii="Arial" w:cs="Arial" w:eastAsia="Arial" w:hAnsi="Arial"/>
          <w:b w:val="false"/>
          <w:bCs w:val="false"/>
          <w:i/>
          <w:iCs/>
          <w:color w:val="655C52"/>
          <w:sz w:val="19"/>
          <w:szCs w:val="19"/>
          <w:lang w:val="da-DK"/>
        </w:rPr>
        <w:t xml:space="preserve">Fra afleveringen og frem til den mundtlige eksamination må vejlederne hverken kommentere det skriftlige produkt eller vejlede den enkelte elev i det tilknyttede faglige område. Skolen kan give generel vejledning om prøven, fx om talepapir. Brug derfor din afleverede opgave og dine egne noter i træningen.</w:t>
      </w:r>
    </w:p>
    <w:p>
      <w:pPr>
        <w:keepNext w:val="false"/>
        <w:spacing w:after="80" w:before="80" w:line="300"/>
      </w:pPr>
      <w:r>
        <w:rPr>
          <w:rFonts w:ascii="Arial" w:cs="Arial" w:eastAsia="Arial" w:hAnsi="Arial"/>
          <w:b/>
          <w:bCs/>
          <w:i w:val="false"/>
          <w:iCs w:val="false"/>
          <w:color w:val="7A2E1D"/>
          <w:sz w:val="17"/>
          <w:szCs w:val="17"/>
          <w:lang w:val="da-DK"/>
        </w:rPr>
        <w:t xml:space="preserve">KILDER, AI OG AFGRÆNSNING</w:t>
      </w:r>
    </w:p>
    <w:p>
      <w:pPr>
        <w:keepNext w:val="false"/>
        <w:spacing w:after="100" w:before="0" w:line="270"/>
      </w:pPr>
      <w:r>
        <w:rPr>
          <w:rFonts w:ascii="Arial" w:cs="Arial" w:eastAsia="Arial" w:hAnsi="Arial"/>
          <w:b/>
          <w:bCs/>
          <w:i w:val="false"/>
          <w:iCs w:val="false"/>
          <w:color w:val="3A342C"/>
          <w:sz w:val="19"/>
          <w:szCs w:val="19"/>
          <w:lang w:val="da-DK"/>
        </w:rPr>
        <w:t xml:space="preserve">Fagligt grundlag: </w:t>
      </w:r>
      <w:hyperlink w:history="1" r:id="rIdrnavqyk8ecvcknkplzhy-">
        <w:r>
          <w:rPr>
            <w:rStyle w:val="Hyperlink"/>
            <w:rFonts w:ascii="Arial" w:cs="Arial" w:eastAsia="Arial" w:hAnsi="Arial"/>
            <w:sz w:val="19"/>
            <w:szCs w:val="19"/>
            <w:lang w:val="da-DK"/>
          </w:rPr>
          <w:t xml:space="preserve">SRP-læreplanen</w:t>
        </w:r>
      </w:hyperlink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19"/>
          <w:szCs w:val="19"/>
          <w:lang w:val="da-DK"/>
        </w:rPr>
        <w:t xml:space="preserve">, </w:t>
      </w:r>
      <w:hyperlink w:history="1" r:id="rIdha619wd5hmyw9dbjz2mfh">
        <w:r>
          <w:rPr>
            <w:rStyle w:val="Hyperlink"/>
            <w:rFonts w:ascii="Arial" w:cs="Arial" w:eastAsia="Arial" w:hAnsi="Arial"/>
            <w:sz w:val="19"/>
            <w:szCs w:val="19"/>
            <w:lang w:val="da-DK"/>
          </w:rPr>
          <w:t xml:space="preserve">UVM's vejledning</w:t>
        </w:r>
      </w:hyperlink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19"/>
          <w:szCs w:val="19"/>
          <w:lang w:val="da-DK"/>
        </w:rPr>
        <w:t xml:space="preserve"> og </w:t>
      </w:r>
      <w:hyperlink w:history="1" r:id="rIdk6trnkhk0gobt2rdzrn6f">
        <w:r>
          <w:rPr>
            <w:rStyle w:val="Hyperlink"/>
            <w:rFonts w:ascii="Arial" w:cs="Arial" w:eastAsia="Arial" w:hAnsi="Arial"/>
            <w:sz w:val="19"/>
            <w:szCs w:val="19"/>
            <w:lang w:val="da-DK"/>
          </w:rPr>
          <w:t xml:space="preserve">prøvebekendtgørelsen</w:t>
        </w:r>
      </w:hyperlink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19"/>
          <w:szCs w:val="19"/>
          <w:lang w:val="da-DK"/>
        </w:rPr>
        <w:t xml:space="preserve">.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A342C"/>
          <w:sz w:val="19"/>
          <w:szCs w:val="19"/>
          <w:lang w:val="da-DK"/>
        </w:rPr>
        <w:t xml:space="preserve">Fagligt kontrolleret 8. september 2026.</w:t>
      </w:r>
    </w:p>
    <w:p>
      <w:pPr>
        <w:keepNext w:val="false"/>
        <w:spacing w:after="120" w:before="0" w:line="270"/>
      </w:pPr>
      <w:r>
        <w:rPr>
          <w:rFonts w:ascii="Arial" w:cs="Arial" w:eastAsia="Arial" w:hAnsi="Arial"/>
          <w:b w:val="false"/>
          <w:bCs w:val="false"/>
          <w:i/>
          <w:iCs/>
          <w:color w:val="655C52"/>
          <w:sz w:val="19"/>
          <w:szCs w:val="19"/>
          <w:lang w:val="da-DK"/>
        </w:rPr>
        <w:t xml:space="preserve">AI ved SRP: Generativ AI må ikke bruges til skriveproces, disposition eller besvarelsestekst. Snævre særregler findes, når AI er genstandsfelt, eller et indgående fag tillader en bestemt brug. AI-output som genstandsfelt skal markeres og kildehenvises. Besvarelsen skal være din egen. </w:t>
      </w:r>
      <w:hyperlink w:history="1" r:id="rIde1ln49awobey47iqs9r4b">
        <w:r>
          <w:rPr>
            <w:rStyle w:val="Hyperlink"/>
            <w:rFonts w:ascii="Arial" w:cs="Arial" w:eastAsia="Arial" w:hAnsi="Arial"/>
            <w:sz w:val="19"/>
            <w:szCs w:val="19"/>
            <w:lang w:val="da-DK"/>
          </w:rPr>
          <w:t xml:space="preserve">Se hjælpemiddeloversigten</w:t>
        </w:r>
      </w:hyperlink>
      <w:r>
        <w:rPr>
          <w:rFonts w:ascii="Arial" w:cs="Arial" w:eastAsia="Arial" w:hAnsi="Arial"/>
          <w:b w:val="false"/>
          <w:bCs w:val="false"/>
          <w:i w:val="false"/>
          <w:iCs w:val="false"/>
          <w:color w:val="655C52"/>
          <w:sz w:val="19"/>
          <w:szCs w:val="19"/>
          <w:lang w:val="da-DK"/>
        </w:rPr>
        <w:t xml:space="preserve">.</w:t>
      </w:r>
    </w:p>
    <w:sectPr>
      <w:headerReference w:type="default" r:id="rId7"/>
      <w:footerReference w:type="default" r:id="rId8"/>
      <w:pgSz w:w="11906" w:h="16838" w:orient="portrait"/>
      <w:pgMar w:top="850" w:right="850" w:bottom="90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655C52"/>
        <w:sz w:val="16"/>
        <w:szCs w:val="16"/>
        <w:lang w:val="da-DK"/>
      </w:rPr>
      <w:t xml:space="preserve">Fagligt kontrolleret 8. september 2026  |  studiekompasset.dk  |  side </w:t>
    </w:r>
    <w:r>
      <w:rPr>
        <w:rFonts w:ascii="Arial" w:cs="Arial" w:eastAsia="Arial" w:hAnsi="Arial"/>
        <w:color w:val="655C52"/>
        <w:sz w:val="16"/>
        <w:szCs w:val="16"/>
        <w:lang w:val="da-DK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4A574" w:sz="3" w:space="4"/>
      </w:pBdr>
      <w:spacing w:after="0"/>
    </w:pPr>
    <w:r>
      <w:rPr>
        <w:rFonts w:ascii="Arial" w:cs="Arial" w:eastAsia="Arial" w:hAnsi="Arial"/>
        <w:b/>
        <w:bCs/>
        <w:i w:val="false"/>
        <w:iCs w:val="false"/>
        <w:color w:val="7A2E1D"/>
        <w:sz w:val="15"/>
        <w:szCs w:val="15"/>
        <w:lang w:val="da-DK"/>
      </w:rPr>
      <w:t xml:space="preserve">STUDIEKOMPASSET  |  MUNDTLIG SRP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A342C"/>
        <w:sz w:val="22"/>
        <w:szCs w:val="22"/>
        <w:lang w:val="da-DK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300"/>
      <w:outlineLvl w:val="0"/>
    </w:pPr>
    <w:rPr>
      <w:rFonts w:ascii="Arial" w:cs="Arial" w:eastAsia="Arial" w:hAnsi="Arial"/>
      <w:color w:val="1A1612"/>
      <w:sz w:val="34"/>
      <w:szCs w:val="34"/>
      <w:lang w:val="da-DK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color w:val="1A1612"/>
      <w:sz w:val="28"/>
      <w:szCs w:val="28"/>
      <w:lang w:val="da-DK"/>
    </w:rPr>
  </w:style>
  <w:style w:type="paragraph" w:styleId="Heading3">
    <w:name w:val="Heading 3"/>
    <w:basedOn w:val="Normal"/>
    <w:next w:val="Normal"/>
    <w:qFormat/>
    <w:pPr>
      <w:spacing w:after="90" w:before="180"/>
      <w:outlineLvl w:val="2"/>
    </w:pPr>
    <w:rPr>
      <w:rFonts w:ascii="Arial" w:cs="Arial" w:eastAsia="Arial" w:hAnsi="Arial"/>
      <w:b/>
      <w:bCs/>
      <w:color w:val="1A1612"/>
      <w:sz w:val="24"/>
      <w:szCs w:val="24"/>
      <w:lang w:val="da-DK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rnavqyk8ecvcknkplzhy-" Type="http://schemas.openxmlformats.org/officeDocument/2006/relationships/hyperlink" Target="https://uvm.dk/media/lbjlv021/studieretningsprojektet-stx-august-2017-ua.pdf" TargetMode="External"/><Relationship Id="rIdha619wd5hmyw9dbjz2mfh" Type="http://schemas.openxmlformats.org/officeDocument/2006/relationships/hyperlink" Target="https://uvm.dk/media/wcajzmlf/240807-studieretningsprojektet-stx.pdf" TargetMode="External"/><Relationship Id="rIdk6trnkhk0gobt2rdzrn6f" Type="http://schemas.openxmlformats.org/officeDocument/2006/relationships/hyperlink" Target="https://www.retsinformation.dk/eli/lta/2026/3" TargetMode="External"/><Relationship Id="rIde1ln49awobey47iqs9r4b" Type="http://schemas.openxmlformats.org/officeDocument/2006/relationships/hyperlink" Target="https://uvm.dk/media/odslzaxr/260407-25_31776-4-hjaelpemiddeloversigt-til-de-gymnasiale-proever-2026-april-2002218_1_1.pdf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SRP: talepapir til den mundtlige prøve</dc:title>
  <dc:subject>Gratis arbejdsark til studieretningsprojektet på stx</dc:subject>
  <dc:creator>Studiekompasset</dc:creator>
  <cp:keywords>SRP, stx, arbejdsark, Studiekompasset</cp:keywords>
  <dc:description>Brug den udleverede opgaveformulering og skolens konkrete anvisninger inden for de gældende nationale regler. AI ved SRP: Generativ AI må ikke bruges til skriveproces, disposition eller besvarelsestekst. Snævre særregler findes, når AI er genstandsfelt, eller et indgående fag tillader en bestemt brug. AI-output som genstandsfelt skal markeres og kildehenvises. Besvarelsen skal være din egen.</dc:description>
  <cp:lastModifiedBy>Studiekompasset</cp:lastModifiedBy>
  <cp:revision>1</cp:revision>
  <dcterms:created xsi:type="dcterms:W3CDTF">2026-09-08T14:32:17.829Z</dcterms:created>
  <dcterms:modified xsi:type="dcterms:W3CDTF">2026-09-08T14:32:17.829Z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